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7601" w14:textId="12A58FB5" w:rsidR="00C5251F" w:rsidRPr="00FA05DB" w:rsidRDefault="00151870" w:rsidP="00C5251F">
      <w:pPr>
        <w:pStyle w:val="BodyText"/>
        <w:ind w:right="122"/>
        <w:jc w:val="right"/>
        <w:rPr>
          <w:sz w:val="24"/>
          <w:szCs w:val="24"/>
          <w:u w:val="single"/>
        </w:rPr>
      </w:pPr>
      <w:r>
        <w:rPr>
          <w:color w:val="363636"/>
          <w:sz w:val="24"/>
          <w:szCs w:val="24"/>
          <w:u w:val="single"/>
        </w:rPr>
        <w:t>February</w:t>
      </w:r>
      <w:r w:rsidR="00C51687">
        <w:rPr>
          <w:color w:val="363636"/>
          <w:sz w:val="24"/>
          <w:szCs w:val="24"/>
          <w:u w:val="single"/>
        </w:rPr>
        <w:t xml:space="preserve"> </w:t>
      </w:r>
      <w:r>
        <w:rPr>
          <w:color w:val="363636"/>
          <w:sz w:val="24"/>
          <w:szCs w:val="24"/>
          <w:u w:val="single"/>
        </w:rPr>
        <w:t>8</w:t>
      </w:r>
      <w:r w:rsidR="0085555E" w:rsidRPr="00FA05DB">
        <w:rPr>
          <w:color w:val="363636"/>
          <w:sz w:val="24"/>
          <w:szCs w:val="24"/>
          <w:u w:val="single"/>
        </w:rPr>
        <w:t>, 20</w:t>
      </w:r>
      <w:r w:rsidR="00C51687">
        <w:rPr>
          <w:color w:val="363636"/>
          <w:sz w:val="24"/>
          <w:szCs w:val="24"/>
          <w:u w:val="single"/>
        </w:rPr>
        <w:t>2</w:t>
      </w:r>
      <w:r>
        <w:rPr>
          <w:color w:val="363636"/>
          <w:sz w:val="24"/>
          <w:szCs w:val="24"/>
          <w:u w:val="single"/>
        </w:rPr>
        <w:t>3</w:t>
      </w:r>
    </w:p>
    <w:p w14:paraId="765216D5" w14:textId="77777777" w:rsidR="000762A5" w:rsidRPr="00FA05DB" w:rsidRDefault="000762A5" w:rsidP="00106687">
      <w:pPr>
        <w:pStyle w:val="BodyText"/>
        <w:spacing w:line="244" w:lineRule="auto"/>
        <w:ind w:right="123"/>
        <w:jc w:val="both"/>
        <w:rPr>
          <w:rFonts w:eastAsiaTheme="minorHAnsi"/>
          <w:b/>
          <w:sz w:val="24"/>
          <w:szCs w:val="24"/>
        </w:rPr>
      </w:pPr>
    </w:p>
    <w:p w14:paraId="496B6761" w14:textId="395905F8" w:rsidR="00C3553C" w:rsidRPr="00FA05DB" w:rsidRDefault="00C3553C" w:rsidP="00106687">
      <w:pPr>
        <w:pStyle w:val="BodyText"/>
        <w:spacing w:line="244" w:lineRule="auto"/>
        <w:ind w:right="123"/>
        <w:jc w:val="both"/>
        <w:rPr>
          <w:sz w:val="24"/>
          <w:szCs w:val="24"/>
        </w:rPr>
      </w:pPr>
      <w:r w:rsidRPr="00FA05DB">
        <w:rPr>
          <w:rFonts w:eastAsiaTheme="minorHAnsi"/>
          <w:b/>
          <w:sz w:val="24"/>
          <w:szCs w:val="24"/>
        </w:rPr>
        <w:t>WHEREAS,</w:t>
      </w:r>
      <w:r w:rsidRPr="00FA05DB">
        <w:rPr>
          <w:color w:val="363636"/>
          <w:sz w:val="24"/>
          <w:szCs w:val="24"/>
        </w:rPr>
        <w:t xml:space="preserve"> </w:t>
      </w:r>
      <w:r w:rsidR="003119CC">
        <w:rPr>
          <w:rFonts w:eastAsiaTheme="minorHAnsi"/>
          <w:sz w:val="24"/>
          <w:szCs w:val="24"/>
        </w:rPr>
        <w:t>o</w:t>
      </w:r>
      <w:r w:rsidR="003119CC" w:rsidRPr="003119CC">
        <w:rPr>
          <w:rFonts w:eastAsiaTheme="minorHAnsi"/>
          <w:sz w:val="24"/>
          <w:szCs w:val="24"/>
        </w:rPr>
        <w:t xml:space="preserve">n April 13, 2022, a solicitation for </w:t>
      </w:r>
      <w:r w:rsidR="00753714">
        <w:rPr>
          <w:rFonts w:eastAsiaTheme="minorHAnsi"/>
          <w:sz w:val="24"/>
          <w:szCs w:val="24"/>
        </w:rPr>
        <w:t>d</w:t>
      </w:r>
      <w:r w:rsidR="003119CC" w:rsidRPr="003119CC">
        <w:rPr>
          <w:rFonts w:eastAsiaTheme="minorHAnsi"/>
          <w:sz w:val="24"/>
          <w:szCs w:val="24"/>
        </w:rPr>
        <w:t>esign-</w:t>
      </w:r>
      <w:r w:rsidR="00753714">
        <w:rPr>
          <w:rFonts w:eastAsiaTheme="minorHAnsi"/>
          <w:sz w:val="24"/>
          <w:szCs w:val="24"/>
        </w:rPr>
        <w:t>b</w:t>
      </w:r>
      <w:r w:rsidR="003119CC" w:rsidRPr="003119CC">
        <w:rPr>
          <w:rFonts w:eastAsiaTheme="minorHAnsi"/>
          <w:sz w:val="24"/>
          <w:szCs w:val="24"/>
        </w:rPr>
        <w:t xml:space="preserve">uild </w:t>
      </w:r>
      <w:r w:rsidR="00753714">
        <w:rPr>
          <w:rFonts w:eastAsiaTheme="minorHAnsi"/>
          <w:sz w:val="24"/>
          <w:szCs w:val="24"/>
        </w:rPr>
        <w:t>s</w:t>
      </w:r>
      <w:r w:rsidR="003119CC" w:rsidRPr="003119CC">
        <w:rPr>
          <w:rFonts w:eastAsiaTheme="minorHAnsi"/>
          <w:sz w:val="24"/>
          <w:szCs w:val="24"/>
        </w:rPr>
        <w:t xml:space="preserve">ervices for the Reverchon Ballpark Restoration and Improvements was developed by the Park </w:t>
      </w:r>
      <w:r w:rsidR="00787AB7">
        <w:rPr>
          <w:rFonts w:eastAsiaTheme="minorHAnsi"/>
          <w:sz w:val="24"/>
          <w:szCs w:val="24"/>
        </w:rPr>
        <w:t>&amp;</w:t>
      </w:r>
      <w:r w:rsidR="003119CC" w:rsidRPr="003119CC">
        <w:rPr>
          <w:rFonts w:eastAsiaTheme="minorHAnsi"/>
          <w:sz w:val="24"/>
          <w:szCs w:val="24"/>
        </w:rPr>
        <w:t xml:space="preserve"> Recreation Department and publicly advertised by the Procurement Services Department</w:t>
      </w:r>
      <w:r w:rsidRPr="003119CC">
        <w:rPr>
          <w:rFonts w:eastAsiaTheme="minorHAnsi"/>
          <w:sz w:val="24"/>
          <w:szCs w:val="24"/>
        </w:rPr>
        <w:t>;</w:t>
      </w:r>
      <w:r w:rsidR="003119CC" w:rsidRPr="003119CC">
        <w:rPr>
          <w:rFonts w:eastAsiaTheme="minorHAnsi"/>
          <w:sz w:val="24"/>
          <w:szCs w:val="24"/>
        </w:rPr>
        <w:t xml:space="preserve"> </w:t>
      </w:r>
      <w:r w:rsidRPr="003119CC">
        <w:rPr>
          <w:rFonts w:eastAsiaTheme="minorHAnsi"/>
          <w:sz w:val="24"/>
          <w:szCs w:val="24"/>
        </w:rPr>
        <w:t>and</w:t>
      </w:r>
    </w:p>
    <w:p w14:paraId="02FB0C81" w14:textId="741B7558" w:rsidR="00911A7A" w:rsidRPr="00FA05DB" w:rsidRDefault="00911A7A" w:rsidP="00C3553C">
      <w:pPr>
        <w:pStyle w:val="BodyText"/>
        <w:spacing w:line="244" w:lineRule="auto"/>
        <w:ind w:left="119" w:right="123" w:hanging="8"/>
        <w:jc w:val="both"/>
        <w:rPr>
          <w:rFonts w:eastAsiaTheme="minorHAnsi"/>
          <w:sz w:val="24"/>
          <w:szCs w:val="24"/>
        </w:rPr>
      </w:pPr>
    </w:p>
    <w:p w14:paraId="3EDE04A7" w14:textId="7E5FA543" w:rsidR="003119CC" w:rsidRPr="008A570A" w:rsidRDefault="00911A7A" w:rsidP="00106687">
      <w:pPr>
        <w:pStyle w:val="BodyText"/>
        <w:spacing w:line="244" w:lineRule="auto"/>
        <w:ind w:right="123"/>
        <w:jc w:val="both"/>
        <w:rPr>
          <w:strike/>
          <w:color w:val="FF0000"/>
        </w:rPr>
      </w:pPr>
      <w:r w:rsidRPr="008A570A">
        <w:rPr>
          <w:rFonts w:eastAsiaTheme="minorHAnsi"/>
          <w:b/>
          <w:strike/>
          <w:color w:val="FF0000"/>
          <w:sz w:val="24"/>
          <w:szCs w:val="24"/>
        </w:rPr>
        <w:t>WHEREAS,</w:t>
      </w:r>
      <w:r w:rsidRPr="008A570A">
        <w:rPr>
          <w:strike/>
          <w:color w:val="FF0000"/>
          <w:sz w:val="24"/>
          <w:szCs w:val="24"/>
        </w:rPr>
        <w:t xml:space="preserve"> </w:t>
      </w:r>
      <w:r w:rsidR="003119CC" w:rsidRPr="008A570A">
        <w:rPr>
          <w:rFonts w:eastAsiaTheme="minorHAnsi"/>
          <w:strike/>
          <w:color w:val="FF0000"/>
          <w:sz w:val="24"/>
          <w:szCs w:val="24"/>
        </w:rPr>
        <w:t>on May 13, 2022, four statements of qualifications were received</w:t>
      </w:r>
      <w:r w:rsidR="00A4304C" w:rsidRPr="008A570A">
        <w:rPr>
          <w:rFonts w:eastAsiaTheme="minorHAnsi"/>
          <w:strike/>
          <w:color w:val="FF0000"/>
          <w:sz w:val="24"/>
          <w:szCs w:val="24"/>
        </w:rPr>
        <w:t>; and</w:t>
      </w:r>
    </w:p>
    <w:p w14:paraId="79464A9B" w14:textId="77777777" w:rsidR="00911A7A" w:rsidRPr="008A570A" w:rsidRDefault="00911A7A" w:rsidP="003119CC">
      <w:pPr>
        <w:pStyle w:val="BodyText"/>
        <w:spacing w:line="244" w:lineRule="auto"/>
        <w:ind w:right="123"/>
        <w:jc w:val="both"/>
        <w:rPr>
          <w:rFonts w:eastAsiaTheme="minorHAnsi"/>
          <w:b/>
          <w:strike/>
          <w:color w:val="FF0000"/>
          <w:sz w:val="24"/>
          <w:szCs w:val="24"/>
        </w:rPr>
      </w:pPr>
    </w:p>
    <w:p w14:paraId="5C71B1EC" w14:textId="65AD8369" w:rsidR="00911A7A" w:rsidRPr="00FA05DB" w:rsidRDefault="00911A7A" w:rsidP="00106687">
      <w:pPr>
        <w:pStyle w:val="BodyText"/>
        <w:spacing w:line="244" w:lineRule="auto"/>
        <w:ind w:right="123"/>
        <w:jc w:val="both"/>
        <w:rPr>
          <w:rFonts w:eastAsiaTheme="minorHAnsi"/>
          <w:sz w:val="24"/>
          <w:szCs w:val="24"/>
        </w:rPr>
      </w:pPr>
      <w:r w:rsidRPr="00FA05DB">
        <w:rPr>
          <w:rFonts w:eastAsiaTheme="minorHAnsi"/>
          <w:b/>
          <w:sz w:val="24"/>
          <w:szCs w:val="24"/>
        </w:rPr>
        <w:t>WHEREAS,</w:t>
      </w:r>
      <w:r w:rsidRPr="00FA05DB">
        <w:rPr>
          <w:color w:val="363636"/>
          <w:sz w:val="24"/>
          <w:szCs w:val="24"/>
        </w:rPr>
        <w:t xml:space="preserve"> </w:t>
      </w:r>
      <w:r w:rsidR="003119CC">
        <w:rPr>
          <w:rFonts w:eastAsiaTheme="minorHAnsi"/>
          <w:sz w:val="24"/>
          <w:szCs w:val="24"/>
        </w:rPr>
        <w:t>o</w:t>
      </w:r>
      <w:r w:rsidR="003119CC" w:rsidRPr="003119CC">
        <w:rPr>
          <w:rFonts w:eastAsiaTheme="minorHAnsi"/>
          <w:sz w:val="24"/>
          <w:szCs w:val="24"/>
        </w:rPr>
        <w:t>n May 28, the Park</w:t>
      </w:r>
      <w:r w:rsidR="00540AC9">
        <w:rPr>
          <w:rFonts w:eastAsiaTheme="minorHAnsi"/>
          <w:sz w:val="24"/>
          <w:szCs w:val="24"/>
        </w:rPr>
        <w:t xml:space="preserve"> </w:t>
      </w:r>
      <w:r w:rsidR="001D19AC">
        <w:rPr>
          <w:rFonts w:eastAsiaTheme="minorHAnsi"/>
          <w:sz w:val="24"/>
          <w:szCs w:val="24"/>
        </w:rPr>
        <w:t>&amp;</w:t>
      </w:r>
      <w:r w:rsidR="003119CC" w:rsidRPr="003119CC">
        <w:rPr>
          <w:rFonts w:eastAsiaTheme="minorHAnsi"/>
          <w:sz w:val="24"/>
          <w:szCs w:val="24"/>
        </w:rPr>
        <w:t xml:space="preserve"> Recreation Department sent a request for proposals to the three highest ranking respondents</w:t>
      </w:r>
      <w:r w:rsidRPr="003119CC">
        <w:rPr>
          <w:rFonts w:eastAsiaTheme="minorHAnsi"/>
          <w:sz w:val="24"/>
          <w:szCs w:val="24"/>
        </w:rPr>
        <w:t>; and</w:t>
      </w:r>
    </w:p>
    <w:p w14:paraId="4CFFB35A" w14:textId="77777777" w:rsidR="00C3553C" w:rsidRPr="00FA05DB" w:rsidRDefault="00C3553C" w:rsidP="00C3553C">
      <w:pPr>
        <w:pStyle w:val="BodyText"/>
        <w:spacing w:line="244" w:lineRule="auto"/>
        <w:ind w:left="119" w:right="123" w:hanging="8"/>
        <w:jc w:val="both"/>
        <w:rPr>
          <w:sz w:val="24"/>
          <w:szCs w:val="24"/>
        </w:rPr>
      </w:pPr>
    </w:p>
    <w:p w14:paraId="29A75F7A" w14:textId="43B23B7D" w:rsidR="00C5251F" w:rsidRPr="00FA05DB" w:rsidRDefault="00C5251F" w:rsidP="00106687">
      <w:pPr>
        <w:pStyle w:val="BodyText"/>
        <w:spacing w:line="244" w:lineRule="auto"/>
        <w:ind w:right="123"/>
        <w:jc w:val="both"/>
        <w:rPr>
          <w:sz w:val="24"/>
          <w:szCs w:val="24"/>
        </w:rPr>
      </w:pPr>
      <w:r w:rsidRPr="00FA05DB">
        <w:rPr>
          <w:rFonts w:eastAsiaTheme="minorHAnsi"/>
          <w:b/>
          <w:sz w:val="24"/>
          <w:szCs w:val="24"/>
        </w:rPr>
        <w:t>WHEREAS,</w:t>
      </w:r>
      <w:r w:rsidRPr="00FA05DB">
        <w:rPr>
          <w:color w:val="363636"/>
          <w:sz w:val="24"/>
          <w:szCs w:val="24"/>
        </w:rPr>
        <w:t xml:space="preserve"> </w:t>
      </w:r>
      <w:r w:rsidR="00451D11">
        <w:rPr>
          <w:rFonts w:eastAsiaTheme="minorHAnsi"/>
          <w:sz w:val="24"/>
          <w:szCs w:val="24"/>
        </w:rPr>
        <w:t>o</w:t>
      </w:r>
      <w:r w:rsidR="00451D11" w:rsidRPr="00451D11">
        <w:rPr>
          <w:rFonts w:eastAsiaTheme="minorHAnsi"/>
          <w:sz w:val="24"/>
          <w:szCs w:val="24"/>
        </w:rPr>
        <w:t>n June 10, 2022, three proposals were received</w:t>
      </w:r>
      <w:r w:rsidR="00911A7A" w:rsidRPr="00FA05DB">
        <w:rPr>
          <w:rFonts w:eastAsiaTheme="minorHAnsi"/>
          <w:sz w:val="24"/>
          <w:szCs w:val="24"/>
        </w:rPr>
        <w:t>; and</w:t>
      </w:r>
    </w:p>
    <w:p w14:paraId="15069534" w14:textId="77777777" w:rsidR="00C5251F" w:rsidRPr="00FA05DB" w:rsidRDefault="00C5251F" w:rsidP="00C5251F">
      <w:pPr>
        <w:pStyle w:val="BodyText"/>
        <w:spacing w:before="7"/>
        <w:rPr>
          <w:sz w:val="24"/>
          <w:szCs w:val="24"/>
        </w:rPr>
      </w:pPr>
    </w:p>
    <w:p w14:paraId="3896A31D" w14:textId="649B6F4B" w:rsidR="00C5251F" w:rsidRPr="00FA05DB" w:rsidRDefault="00C5251F" w:rsidP="00106687">
      <w:pPr>
        <w:pStyle w:val="BodyText"/>
        <w:spacing w:before="1" w:line="244" w:lineRule="auto"/>
        <w:ind w:right="121"/>
        <w:jc w:val="both"/>
        <w:rPr>
          <w:rFonts w:eastAsiaTheme="minorHAnsi"/>
          <w:sz w:val="24"/>
          <w:szCs w:val="24"/>
        </w:rPr>
      </w:pPr>
      <w:r w:rsidRPr="00FA05DB">
        <w:rPr>
          <w:rFonts w:eastAsiaTheme="minorHAnsi"/>
          <w:b/>
          <w:sz w:val="24"/>
          <w:szCs w:val="24"/>
        </w:rPr>
        <w:t>WHEREAS,</w:t>
      </w:r>
      <w:r w:rsidRPr="00FA05DB">
        <w:rPr>
          <w:color w:val="363636"/>
          <w:w w:val="101"/>
          <w:sz w:val="24"/>
          <w:szCs w:val="24"/>
        </w:rPr>
        <w:t xml:space="preserve"> </w:t>
      </w:r>
      <w:r w:rsidR="00451D11" w:rsidRPr="00451D11">
        <w:rPr>
          <w:rFonts w:eastAsiaTheme="minorHAnsi"/>
          <w:sz w:val="24"/>
          <w:szCs w:val="24"/>
        </w:rPr>
        <w:t xml:space="preserve">on June 20, 2022, Azteca Enterprises, </w:t>
      </w:r>
      <w:r w:rsidR="00540AC9" w:rsidRPr="00753714">
        <w:rPr>
          <w:rFonts w:eastAsiaTheme="minorHAnsi"/>
          <w:strike/>
          <w:color w:val="FF0000"/>
          <w:sz w:val="24"/>
          <w:szCs w:val="24"/>
        </w:rPr>
        <w:t>Inc</w:t>
      </w:r>
      <w:r w:rsidR="00451D11" w:rsidRPr="00753714">
        <w:rPr>
          <w:rFonts w:eastAsiaTheme="minorHAnsi"/>
          <w:strike/>
          <w:color w:val="FF0000"/>
          <w:sz w:val="24"/>
          <w:szCs w:val="24"/>
        </w:rPr>
        <w:t>.</w:t>
      </w:r>
      <w:r w:rsidR="00451D11" w:rsidRPr="00451D11">
        <w:rPr>
          <w:rFonts w:eastAsiaTheme="minorHAnsi"/>
          <w:sz w:val="24"/>
          <w:szCs w:val="24"/>
        </w:rPr>
        <w:t xml:space="preserve"> </w:t>
      </w:r>
      <w:r w:rsidR="00753714">
        <w:rPr>
          <w:rFonts w:eastAsiaTheme="minorHAnsi"/>
          <w:color w:val="0070C0"/>
          <w:sz w:val="24"/>
          <w:szCs w:val="24"/>
          <w:u w:val="single"/>
        </w:rPr>
        <w:t>LLC</w:t>
      </w:r>
      <w:r w:rsidR="00753714">
        <w:rPr>
          <w:rFonts w:eastAsiaTheme="minorHAnsi"/>
          <w:sz w:val="24"/>
          <w:szCs w:val="24"/>
        </w:rPr>
        <w:t xml:space="preserve"> </w:t>
      </w:r>
      <w:r w:rsidR="00451D11" w:rsidRPr="00451D11">
        <w:rPr>
          <w:rFonts w:eastAsiaTheme="minorHAnsi"/>
          <w:sz w:val="24"/>
          <w:szCs w:val="24"/>
        </w:rPr>
        <w:t>received the highest ranking, making them the most qualified proposer of the three respondents as the result of a qualifications-based selection process in accordance with City of Dallas Administrative Directive 4-05</w:t>
      </w:r>
      <w:r w:rsidRPr="00FA05DB">
        <w:rPr>
          <w:rFonts w:eastAsiaTheme="minorHAnsi"/>
          <w:sz w:val="24"/>
          <w:szCs w:val="24"/>
        </w:rPr>
        <w:t>; and</w:t>
      </w:r>
    </w:p>
    <w:p w14:paraId="05017294" w14:textId="77777777" w:rsidR="00C5251F" w:rsidRPr="00FA05DB" w:rsidRDefault="00C5251F" w:rsidP="00C5251F">
      <w:pPr>
        <w:pStyle w:val="BodyText"/>
        <w:spacing w:before="7"/>
        <w:rPr>
          <w:sz w:val="24"/>
          <w:szCs w:val="24"/>
        </w:rPr>
      </w:pPr>
    </w:p>
    <w:p w14:paraId="23954CE4" w14:textId="4DE1207C" w:rsidR="00C5251F" w:rsidRPr="00FA05DB" w:rsidRDefault="00C5251F" w:rsidP="00106687">
      <w:pPr>
        <w:pStyle w:val="BodyText"/>
        <w:spacing w:before="1" w:line="249" w:lineRule="auto"/>
        <w:ind w:right="128"/>
        <w:jc w:val="both"/>
        <w:rPr>
          <w:rFonts w:eastAsiaTheme="minorHAnsi"/>
          <w:sz w:val="24"/>
          <w:szCs w:val="24"/>
        </w:rPr>
      </w:pPr>
      <w:r w:rsidRPr="00FA05DB">
        <w:rPr>
          <w:rFonts w:eastAsiaTheme="minorHAnsi"/>
          <w:b/>
          <w:sz w:val="24"/>
          <w:szCs w:val="24"/>
        </w:rPr>
        <w:t>WHEREAS,</w:t>
      </w:r>
      <w:r w:rsidR="0085555E" w:rsidRPr="00FA05DB">
        <w:rPr>
          <w:color w:val="363636"/>
          <w:w w:val="110"/>
          <w:sz w:val="24"/>
          <w:szCs w:val="24"/>
        </w:rPr>
        <w:t xml:space="preserve"> </w:t>
      </w:r>
      <w:r w:rsidR="0085555E" w:rsidRPr="00FA05DB">
        <w:rPr>
          <w:rFonts w:eastAsiaTheme="minorHAnsi"/>
          <w:sz w:val="24"/>
          <w:szCs w:val="24"/>
        </w:rPr>
        <w:t>it</w:t>
      </w:r>
      <w:r w:rsidR="00DC4139" w:rsidRPr="00FA05DB">
        <w:rPr>
          <w:rFonts w:eastAsiaTheme="minorHAnsi"/>
          <w:sz w:val="24"/>
          <w:szCs w:val="24"/>
        </w:rPr>
        <w:t xml:space="preserve"> is</w:t>
      </w:r>
      <w:r w:rsidRPr="00FA05DB">
        <w:rPr>
          <w:rFonts w:eastAsiaTheme="minorHAnsi"/>
          <w:sz w:val="24"/>
          <w:szCs w:val="24"/>
        </w:rPr>
        <w:t xml:space="preserve"> </w:t>
      </w:r>
      <w:r w:rsidR="00911A7A" w:rsidRPr="00FA05DB">
        <w:rPr>
          <w:rFonts w:eastAsiaTheme="minorHAnsi"/>
          <w:sz w:val="24"/>
          <w:szCs w:val="24"/>
        </w:rPr>
        <w:t>now desirable and in</w:t>
      </w:r>
      <w:r w:rsidRPr="00FA05DB">
        <w:rPr>
          <w:rFonts w:eastAsiaTheme="minorHAnsi"/>
          <w:sz w:val="24"/>
          <w:szCs w:val="24"/>
        </w:rPr>
        <w:t xml:space="preserve"> the best interest of the City of Dallas to </w:t>
      </w:r>
      <w:r w:rsidR="00911A7A" w:rsidRPr="00FA05DB">
        <w:rPr>
          <w:rFonts w:eastAsiaTheme="minorHAnsi"/>
          <w:sz w:val="24"/>
          <w:szCs w:val="24"/>
        </w:rPr>
        <w:t>authorize a</w:t>
      </w:r>
      <w:r w:rsidR="00A14C24">
        <w:rPr>
          <w:rFonts w:eastAsiaTheme="minorHAnsi"/>
          <w:sz w:val="24"/>
          <w:szCs w:val="24"/>
        </w:rPr>
        <w:t xml:space="preserve"> </w:t>
      </w:r>
      <w:r w:rsidR="001D19AC">
        <w:rPr>
          <w:rFonts w:eastAsiaTheme="minorHAnsi"/>
          <w:sz w:val="24"/>
          <w:szCs w:val="24"/>
        </w:rPr>
        <w:t>d</w:t>
      </w:r>
      <w:r w:rsidR="00A14C24">
        <w:rPr>
          <w:rFonts w:eastAsiaTheme="minorHAnsi"/>
          <w:sz w:val="24"/>
          <w:szCs w:val="24"/>
        </w:rPr>
        <w:t>esign-</w:t>
      </w:r>
      <w:r w:rsidR="001D19AC">
        <w:rPr>
          <w:rFonts w:eastAsiaTheme="minorHAnsi"/>
          <w:sz w:val="24"/>
          <w:szCs w:val="24"/>
        </w:rPr>
        <w:t>b</w:t>
      </w:r>
      <w:r w:rsidR="00A14C24">
        <w:rPr>
          <w:rFonts w:eastAsiaTheme="minorHAnsi"/>
          <w:sz w:val="24"/>
          <w:szCs w:val="24"/>
        </w:rPr>
        <w:t xml:space="preserve">uild </w:t>
      </w:r>
      <w:r w:rsidR="00AB1957" w:rsidRPr="00FA05DB">
        <w:rPr>
          <w:rFonts w:eastAsiaTheme="minorHAnsi"/>
          <w:sz w:val="24"/>
          <w:szCs w:val="24"/>
        </w:rPr>
        <w:t>services</w:t>
      </w:r>
      <w:r w:rsidR="00911A7A" w:rsidRPr="00FA05DB">
        <w:rPr>
          <w:rFonts w:eastAsiaTheme="minorHAnsi"/>
          <w:sz w:val="24"/>
          <w:szCs w:val="24"/>
        </w:rPr>
        <w:t xml:space="preserve"> contract with </w:t>
      </w:r>
      <w:r w:rsidR="00451D11" w:rsidRPr="00451D11">
        <w:rPr>
          <w:rFonts w:eastAsiaTheme="minorHAnsi"/>
          <w:sz w:val="24"/>
          <w:szCs w:val="24"/>
        </w:rPr>
        <w:t xml:space="preserve">Azteca Enterprises, </w:t>
      </w:r>
      <w:r w:rsidR="00753714" w:rsidRPr="00753714">
        <w:rPr>
          <w:rFonts w:eastAsiaTheme="minorHAnsi"/>
          <w:strike/>
          <w:color w:val="FF0000"/>
          <w:sz w:val="24"/>
          <w:szCs w:val="24"/>
        </w:rPr>
        <w:t>Inc.</w:t>
      </w:r>
      <w:r w:rsidR="00753714" w:rsidRPr="00451D11">
        <w:rPr>
          <w:rFonts w:eastAsiaTheme="minorHAnsi"/>
          <w:sz w:val="24"/>
          <w:szCs w:val="24"/>
        </w:rPr>
        <w:t xml:space="preserve"> </w:t>
      </w:r>
      <w:r w:rsidR="00753714">
        <w:rPr>
          <w:rFonts w:eastAsiaTheme="minorHAnsi"/>
          <w:color w:val="0070C0"/>
          <w:sz w:val="24"/>
          <w:szCs w:val="24"/>
          <w:u w:val="single"/>
        </w:rPr>
        <w:t>LLC</w:t>
      </w:r>
      <w:r w:rsidR="00911A7A" w:rsidRPr="00FA05DB">
        <w:rPr>
          <w:rFonts w:eastAsiaTheme="minorHAnsi"/>
          <w:sz w:val="24"/>
          <w:szCs w:val="24"/>
        </w:rPr>
        <w:t xml:space="preserve"> </w:t>
      </w:r>
      <w:r w:rsidR="00A4304C">
        <w:rPr>
          <w:rFonts w:eastAsiaTheme="minorHAnsi"/>
          <w:sz w:val="24"/>
          <w:szCs w:val="24"/>
        </w:rPr>
        <w:t>t</w:t>
      </w:r>
      <w:r w:rsidR="00A14C24">
        <w:rPr>
          <w:rFonts w:eastAsiaTheme="minorHAnsi"/>
          <w:sz w:val="24"/>
          <w:szCs w:val="24"/>
        </w:rPr>
        <w:t>o provide</w:t>
      </w:r>
      <w:r w:rsidR="00AB1957" w:rsidRPr="00FA05DB">
        <w:rPr>
          <w:rFonts w:eastAsiaTheme="minorHAnsi"/>
          <w:sz w:val="24"/>
          <w:szCs w:val="24"/>
        </w:rPr>
        <w:t xml:space="preserve"> </w:t>
      </w:r>
      <w:r w:rsidR="00A14C24" w:rsidRPr="008B5ACB">
        <w:rPr>
          <w:rFonts w:eastAsiaTheme="minorHAnsi"/>
          <w:strike/>
          <w:color w:val="FF0000"/>
          <w:sz w:val="24"/>
          <w:szCs w:val="24"/>
        </w:rPr>
        <w:t>pre-design,</w:t>
      </w:r>
      <w:r w:rsidR="00A14C24" w:rsidRPr="008B5ACB">
        <w:rPr>
          <w:rFonts w:eastAsiaTheme="minorHAnsi"/>
          <w:color w:val="FF0000"/>
          <w:sz w:val="24"/>
          <w:szCs w:val="24"/>
        </w:rPr>
        <w:t xml:space="preserve"> </w:t>
      </w:r>
      <w:r w:rsidR="00A14C24" w:rsidRPr="00A14C24">
        <w:rPr>
          <w:rFonts w:eastAsiaTheme="minorHAnsi"/>
          <w:sz w:val="24"/>
          <w:szCs w:val="24"/>
        </w:rPr>
        <w:t>pre-construction</w:t>
      </w:r>
      <w:r w:rsidR="008B5ACB">
        <w:rPr>
          <w:rFonts w:eastAsiaTheme="minorHAnsi"/>
          <w:sz w:val="24"/>
          <w:szCs w:val="24"/>
        </w:rPr>
        <w:t xml:space="preserve"> </w:t>
      </w:r>
      <w:r w:rsidR="008B5ACB">
        <w:rPr>
          <w:rFonts w:eastAsiaTheme="minorHAnsi"/>
          <w:color w:val="0070C0"/>
          <w:sz w:val="24"/>
          <w:szCs w:val="24"/>
          <w:u w:val="single"/>
        </w:rPr>
        <w:t>services</w:t>
      </w:r>
      <w:r w:rsidR="00A14C24" w:rsidRPr="00A14C24">
        <w:rPr>
          <w:rFonts w:eastAsiaTheme="minorHAnsi"/>
          <w:sz w:val="24"/>
          <w:szCs w:val="24"/>
        </w:rPr>
        <w:t>, architectural</w:t>
      </w:r>
      <w:r w:rsidR="00AC67CC">
        <w:rPr>
          <w:strike/>
          <w:color w:val="FF0000"/>
        </w:rPr>
        <w:t>,</w:t>
      </w:r>
      <w:r w:rsidR="008B5ACB">
        <w:rPr>
          <w:rFonts w:eastAsiaTheme="minorHAnsi"/>
          <w:sz w:val="24"/>
          <w:szCs w:val="24"/>
        </w:rPr>
        <w:t xml:space="preserve"> </w:t>
      </w:r>
      <w:r w:rsidR="008B5ACB">
        <w:rPr>
          <w:rFonts w:eastAsiaTheme="minorHAnsi"/>
          <w:color w:val="0070C0"/>
          <w:sz w:val="24"/>
          <w:szCs w:val="24"/>
          <w:u w:val="single"/>
        </w:rPr>
        <w:t>and</w:t>
      </w:r>
      <w:r w:rsidR="00A4304C">
        <w:rPr>
          <w:rFonts w:eastAsiaTheme="minorHAnsi"/>
          <w:sz w:val="24"/>
          <w:szCs w:val="24"/>
        </w:rPr>
        <w:t xml:space="preserve"> </w:t>
      </w:r>
      <w:r w:rsidR="00A14C24" w:rsidRPr="00A14C24">
        <w:rPr>
          <w:rFonts w:eastAsiaTheme="minorHAnsi"/>
          <w:sz w:val="24"/>
          <w:szCs w:val="24"/>
        </w:rPr>
        <w:t>engineering</w:t>
      </w:r>
      <w:r w:rsidR="00AC67CC">
        <w:rPr>
          <w:rFonts w:eastAsiaTheme="minorHAnsi"/>
          <w:sz w:val="24"/>
          <w:szCs w:val="24"/>
        </w:rPr>
        <w:t xml:space="preserve"> </w:t>
      </w:r>
      <w:r w:rsidR="00AC67CC">
        <w:rPr>
          <w:rFonts w:eastAsiaTheme="minorHAnsi"/>
          <w:color w:val="0070C0"/>
          <w:sz w:val="24"/>
          <w:szCs w:val="24"/>
          <w:u w:val="single"/>
        </w:rPr>
        <w:t>design</w:t>
      </w:r>
      <w:r w:rsidR="00A14C24" w:rsidRPr="00A14C24">
        <w:rPr>
          <w:rFonts w:eastAsiaTheme="minorHAnsi"/>
          <w:sz w:val="24"/>
          <w:szCs w:val="24"/>
        </w:rPr>
        <w:t xml:space="preserve"> </w:t>
      </w:r>
      <w:r w:rsidR="00A4304C">
        <w:rPr>
          <w:rFonts w:eastAsiaTheme="minorHAnsi"/>
          <w:sz w:val="24"/>
          <w:szCs w:val="24"/>
        </w:rPr>
        <w:t xml:space="preserve">and construction </w:t>
      </w:r>
      <w:r w:rsidR="00A14C24" w:rsidRPr="00A14C24">
        <w:rPr>
          <w:rFonts w:eastAsiaTheme="minorHAnsi"/>
          <w:sz w:val="24"/>
          <w:szCs w:val="24"/>
        </w:rPr>
        <w:t xml:space="preserve">services for the </w:t>
      </w:r>
      <w:r w:rsidR="00451D11" w:rsidRPr="00451D11">
        <w:rPr>
          <w:rFonts w:eastAsiaTheme="minorHAnsi"/>
          <w:sz w:val="24"/>
          <w:szCs w:val="24"/>
        </w:rPr>
        <w:t>Reverchon Ballpark Restoration and Improvements</w:t>
      </w:r>
      <w:r w:rsidR="00451D11">
        <w:rPr>
          <w:rFonts w:eastAsiaTheme="minorHAnsi"/>
          <w:sz w:val="24"/>
          <w:szCs w:val="24"/>
        </w:rPr>
        <w:t xml:space="preserve"> </w:t>
      </w:r>
      <w:r w:rsidR="00A4304C">
        <w:rPr>
          <w:rFonts w:eastAsiaTheme="minorHAnsi"/>
          <w:sz w:val="24"/>
          <w:szCs w:val="24"/>
        </w:rPr>
        <w:t xml:space="preserve">project, located at </w:t>
      </w:r>
      <w:r w:rsidR="00A4304C" w:rsidRPr="008A570A">
        <w:rPr>
          <w:rFonts w:eastAsiaTheme="minorHAnsi"/>
          <w:strike/>
          <w:color w:val="FF0000"/>
          <w:sz w:val="24"/>
          <w:szCs w:val="24"/>
        </w:rPr>
        <w:t>2</w:t>
      </w:r>
      <w:r w:rsidR="008A570A" w:rsidRPr="008A570A">
        <w:rPr>
          <w:rFonts w:eastAsiaTheme="minorHAnsi"/>
          <w:color w:val="0070C0"/>
          <w:sz w:val="24"/>
          <w:szCs w:val="24"/>
          <w:u w:val="single"/>
        </w:rPr>
        <w:t>3</w:t>
      </w:r>
      <w:r w:rsidR="00A4304C">
        <w:rPr>
          <w:rFonts w:eastAsiaTheme="minorHAnsi"/>
          <w:sz w:val="24"/>
          <w:szCs w:val="24"/>
        </w:rPr>
        <w:t xml:space="preserve">505 Maple Avenue, </w:t>
      </w:r>
      <w:r w:rsidR="00A14C24">
        <w:rPr>
          <w:rFonts w:eastAsiaTheme="minorHAnsi"/>
          <w:sz w:val="24"/>
          <w:szCs w:val="24"/>
        </w:rPr>
        <w:t>in an amount n</w:t>
      </w:r>
      <w:r w:rsidR="00A14C24" w:rsidRPr="00A14C24">
        <w:rPr>
          <w:rFonts w:eastAsiaTheme="minorHAnsi"/>
          <w:sz w:val="24"/>
          <w:szCs w:val="24"/>
        </w:rPr>
        <w:t xml:space="preserve">ot to exceed </w:t>
      </w:r>
      <w:r w:rsidR="00B5503B">
        <w:rPr>
          <w:color w:val="000000"/>
          <w:sz w:val="24"/>
          <w:szCs w:val="24"/>
        </w:rPr>
        <w:t>$</w:t>
      </w:r>
      <w:r w:rsidR="00B5503B" w:rsidRPr="00C142A8">
        <w:rPr>
          <w:color w:val="000000"/>
          <w:sz w:val="24"/>
          <w:szCs w:val="24"/>
        </w:rPr>
        <w:t>4,96</w:t>
      </w:r>
      <w:r w:rsidR="00541DE1">
        <w:rPr>
          <w:color w:val="000000"/>
          <w:sz w:val="24"/>
          <w:szCs w:val="24"/>
        </w:rPr>
        <w:t>4</w:t>
      </w:r>
      <w:r w:rsidR="00B5503B" w:rsidRPr="00C142A8">
        <w:rPr>
          <w:color w:val="000000"/>
          <w:sz w:val="24"/>
          <w:szCs w:val="24"/>
        </w:rPr>
        <w:t>,</w:t>
      </w:r>
      <w:r w:rsidR="00541DE1">
        <w:rPr>
          <w:color w:val="000000"/>
          <w:sz w:val="24"/>
          <w:szCs w:val="24"/>
        </w:rPr>
        <w:t>832</w:t>
      </w:r>
      <w:r w:rsidR="00B5503B" w:rsidRPr="00C142A8">
        <w:rPr>
          <w:color w:val="000000"/>
          <w:sz w:val="24"/>
          <w:szCs w:val="24"/>
        </w:rPr>
        <w:t>.00</w:t>
      </w:r>
      <w:r w:rsidR="00B5503B">
        <w:rPr>
          <w:color w:val="000000"/>
          <w:sz w:val="24"/>
          <w:szCs w:val="24"/>
        </w:rPr>
        <w:t>.</w:t>
      </w:r>
    </w:p>
    <w:p w14:paraId="31B3985A" w14:textId="77777777" w:rsidR="00C5251F" w:rsidRPr="00FA05DB" w:rsidRDefault="00C5251F" w:rsidP="00C5251F">
      <w:pPr>
        <w:pStyle w:val="BodyText"/>
        <w:spacing w:before="2"/>
        <w:rPr>
          <w:sz w:val="24"/>
          <w:szCs w:val="24"/>
        </w:rPr>
      </w:pPr>
    </w:p>
    <w:p w14:paraId="51E88026" w14:textId="77777777" w:rsidR="00C5251F" w:rsidRPr="00FA05DB" w:rsidRDefault="00C5251F" w:rsidP="00106687">
      <w:pPr>
        <w:pStyle w:val="BodyText"/>
        <w:jc w:val="both"/>
        <w:rPr>
          <w:b/>
          <w:sz w:val="24"/>
          <w:szCs w:val="24"/>
        </w:rPr>
      </w:pPr>
      <w:r w:rsidRPr="00FA05DB">
        <w:rPr>
          <w:b/>
          <w:color w:val="363636"/>
          <w:w w:val="105"/>
          <w:sz w:val="24"/>
          <w:szCs w:val="24"/>
        </w:rPr>
        <w:t>Now, Therefore,</w:t>
      </w:r>
    </w:p>
    <w:p w14:paraId="5F890845" w14:textId="77777777" w:rsidR="00C5251F" w:rsidRPr="00FA05DB" w:rsidRDefault="00C5251F" w:rsidP="00106687">
      <w:pPr>
        <w:pStyle w:val="BodyText"/>
        <w:spacing w:before="8"/>
        <w:rPr>
          <w:sz w:val="24"/>
          <w:szCs w:val="24"/>
        </w:rPr>
      </w:pPr>
    </w:p>
    <w:p w14:paraId="0CC1E559" w14:textId="5992EF19" w:rsidR="00C5251F" w:rsidRPr="00FA05DB" w:rsidRDefault="00C5251F" w:rsidP="00106687">
      <w:pPr>
        <w:pStyle w:val="BodyText"/>
        <w:spacing w:before="1" w:line="249" w:lineRule="auto"/>
        <w:ind w:right="128"/>
        <w:jc w:val="both"/>
        <w:rPr>
          <w:b/>
          <w:sz w:val="24"/>
          <w:szCs w:val="24"/>
        </w:rPr>
      </w:pPr>
      <w:r w:rsidRPr="00FA05DB">
        <w:rPr>
          <w:b/>
          <w:sz w:val="24"/>
          <w:szCs w:val="24"/>
        </w:rPr>
        <w:t>BE IT RESOLVED BY THE CITY COUNCIL OF THE CITY OF DALLAS:</w:t>
      </w:r>
    </w:p>
    <w:p w14:paraId="1481DDED" w14:textId="77777777" w:rsidR="00DC4139" w:rsidRPr="00FA05DB" w:rsidRDefault="00DC4139" w:rsidP="00106687">
      <w:pPr>
        <w:pStyle w:val="BodyText"/>
        <w:spacing w:before="1" w:line="249" w:lineRule="auto"/>
        <w:ind w:right="128"/>
        <w:jc w:val="both"/>
        <w:rPr>
          <w:b/>
          <w:sz w:val="24"/>
          <w:szCs w:val="24"/>
        </w:rPr>
      </w:pPr>
    </w:p>
    <w:p w14:paraId="058844B4" w14:textId="2BF91779" w:rsidR="00C5251F" w:rsidRPr="00331AA1" w:rsidRDefault="00C5251F" w:rsidP="00106687">
      <w:pPr>
        <w:pStyle w:val="BodyText"/>
        <w:spacing w:before="1" w:line="249" w:lineRule="auto"/>
        <w:ind w:right="128"/>
        <w:jc w:val="both"/>
        <w:rPr>
          <w:rFonts w:eastAsiaTheme="minorHAnsi"/>
          <w:sz w:val="24"/>
          <w:szCs w:val="24"/>
        </w:rPr>
      </w:pPr>
      <w:r w:rsidRPr="00FA05DB">
        <w:rPr>
          <w:rFonts w:eastAsiaTheme="minorHAnsi"/>
          <w:b/>
          <w:sz w:val="24"/>
          <w:szCs w:val="24"/>
        </w:rPr>
        <w:t>SECTION 1.</w:t>
      </w:r>
      <w:r w:rsidRPr="00FA05DB">
        <w:rPr>
          <w:color w:val="363636"/>
          <w:spacing w:val="-28"/>
          <w:w w:val="175"/>
          <w:sz w:val="24"/>
          <w:szCs w:val="24"/>
        </w:rPr>
        <w:t xml:space="preserve"> </w:t>
      </w:r>
      <w:r w:rsidRPr="00331AA1">
        <w:rPr>
          <w:rFonts w:eastAsiaTheme="minorHAnsi"/>
          <w:sz w:val="24"/>
          <w:szCs w:val="24"/>
        </w:rPr>
        <w:t xml:space="preserve">That the </w:t>
      </w:r>
      <w:r w:rsidR="001D33E4" w:rsidRPr="00331AA1">
        <w:rPr>
          <w:rFonts w:eastAsiaTheme="minorHAnsi"/>
          <w:sz w:val="24"/>
          <w:szCs w:val="24"/>
        </w:rPr>
        <w:t xml:space="preserve">President of the Park and Recreation Board and the </w:t>
      </w:r>
      <w:r w:rsidR="00AB1957" w:rsidRPr="00331AA1">
        <w:rPr>
          <w:rFonts w:eastAsiaTheme="minorHAnsi"/>
          <w:sz w:val="24"/>
          <w:szCs w:val="24"/>
        </w:rPr>
        <w:t xml:space="preserve">City Manager </w:t>
      </w:r>
      <w:r w:rsidR="003648ED">
        <w:rPr>
          <w:rFonts w:eastAsiaTheme="minorHAnsi"/>
          <w:sz w:val="24"/>
          <w:szCs w:val="24"/>
        </w:rPr>
        <w:t>are</w:t>
      </w:r>
      <w:r w:rsidR="00AB1957" w:rsidRPr="00331AA1">
        <w:rPr>
          <w:rFonts w:eastAsiaTheme="minorHAnsi"/>
          <w:sz w:val="24"/>
          <w:szCs w:val="24"/>
        </w:rPr>
        <w:t xml:space="preserve"> hereby authorized to </w:t>
      </w:r>
      <w:r w:rsidR="00CE1055">
        <w:rPr>
          <w:rFonts w:eastAsiaTheme="minorHAnsi"/>
          <w:sz w:val="24"/>
          <w:szCs w:val="24"/>
        </w:rPr>
        <w:t>execute</w:t>
      </w:r>
      <w:r w:rsidR="00AB1957" w:rsidRPr="00331AA1">
        <w:rPr>
          <w:rFonts w:eastAsiaTheme="minorHAnsi"/>
          <w:sz w:val="24"/>
          <w:szCs w:val="24"/>
        </w:rPr>
        <w:t xml:space="preserve"> the </w:t>
      </w:r>
      <w:r w:rsidR="001D19AC">
        <w:rPr>
          <w:rFonts w:eastAsiaTheme="minorHAnsi"/>
          <w:sz w:val="24"/>
          <w:szCs w:val="24"/>
        </w:rPr>
        <w:t>d</w:t>
      </w:r>
      <w:r w:rsidR="00A14C24" w:rsidRPr="00331AA1">
        <w:rPr>
          <w:rFonts w:eastAsiaTheme="minorHAnsi"/>
          <w:sz w:val="24"/>
          <w:szCs w:val="24"/>
        </w:rPr>
        <w:t>esign-</w:t>
      </w:r>
      <w:r w:rsidR="001D19AC">
        <w:rPr>
          <w:rFonts w:eastAsiaTheme="minorHAnsi"/>
          <w:sz w:val="24"/>
          <w:szCs w:val="24"/>
        </w:rPr>
        <w:t>b</w:t>
      </w:r>
      <w:r w:rsidR="00A14C24" w:rsidRPr="00331AA1">
        <w:rPr>
          <w:rFonts w:eastAsiaTheme="minorHAnsi"/>
          <w:sz w:val="24"/>
          <w:szCs w:val="24"/>
        </w:rPr>
        <w:t>uild</w:t>
      </w:r>
      <w:r w:rsidR="00AB1957" w:rsidRPr="00331AA1">
        <w:rPr>
          <w:rFonts w:eastAsiaTheme="minorHAnsi"/>
          <w:sz w:val="24"/>
          <w:szCs w:val="24"/>
        </w:rPr>
        <w:t xml:space="preserve"> services contract with </w:t>
      </w:r>
      <w:bookmarkStart w:id="0" w:name="_Hlk115259988"/>
      <w:r w:rsidR="00B5503B" w:rsidRPr="00331AA1">
        <w:rPr>
          <w:sz w:val="24"/>
          <w:szCs w:val="24"/>
        </w:rPr>
        <w:t xml:space="preserve">Azteca Enterprises, </w:t>
      </w:r>
      <w:r w:rsidR="00753714" w:rsidRPr="00753714">
        <w:rPr>
          <w:rFonts w:eastAsiaTheme="minorHAnsi"/>
          <w:strike/>
          <w:color w:val="FF0000"/>
          <w:sz w:val="24"/>
          <w:szCs w:val="24"/>
        </w:rPr>
        <w:t>Inc.</w:t>
      </w:r>
      <w:r w:rsidR="00753714" w:rsidRPr="00451D11">
        <w:rPr>
          <w:rFonts w:eastAsiaTheme="minorHAnsi"/>
          <w:sz w:val="24"/>
          <w:szCs w:val="24"/>
        </w:rPr>
        <w:t xml:space="preserve"> </w:t>
      </w:r>
      <w:r w:rsidR="00753714">
        <w:rPr>
          <w:rFonts w:eastAsiaTheme="minorHAnsi"/>
          <w:color w:val="0070C0"/>
          <w:sz w:val="24"/>
          <w:szCs w:val="24"/>
          <w:u w:val="single"/>
        </w:rPr>
        <w:t>LLC</w:t>
      </w:r>
      <w:r w:rsidR="00AB1957" w:rsidRPr="00331AA1">
        <w:rPr>
          <w:rFonts w:eastAsiaTheme="minorHAnsi"/>
          <w:sz w:val="24"/>
          <w:szCs w:val="24"/>
        </w:rPr>
        <w:t xml:space="preserve">, </w:t>
      </w:r>
      <w:bookmarkEnd w:id="0"/>
      <w:r w:rsidR="00AB1957" w:rsidRPr="00331AA1">
        <w:rPr>
          <w:rFonts w:eastAsiaTheme="minorHAnsi"/>
          <w:sz w:val="24"/>
          <w:szCs w:val="24"/>
        </w:rPr>
        <w:t xml:space="preserve">approved as to form by the City Attorney, </w:t>
      </w:r>
      <w:r w:rsidR="00CE1055">
        <w:rPr>
          <w:color w:val="000000"/>
          <w:sz w:val="24"/>
          <w:szCs w:val="24"/>
        </w:rPr>
        <w:t xml:space="preserve">to provide </w:t>
      </w:r>
      <w:r w:rsidR="00CE1055" w:rsidRPr="00A07600">
        <w:rPr>
          <w:strike/>
          <w:color w:val="FF0000"/>
          <w:sz w:val="24"/>
          <w:szCs w:val="24"/>
        </w:rPr>
        <w:t>pre-design,</w:t>
      </w:r>
      <w:r w:rsidR="00CE1055">
        <w:rPr>
          <w:color w:val="000000"/>
          <w:sz w:val="24"/>
          <w:szCs w:val="24"/>
        </w:rPr>
        <w:t xml:space="preserve"> pre-construction</w:t>
      </w:r>
      <w:r w:rsidR="00A07600">
        <w:rPr>
          <w:color w:val="000000"/>
          <w:sz w:val="24"/>
          <w:szCs w:val="24"/>
        </w:rPr>
        <w:t xml:space="preserve"> </w:t>
      </w:r>
      <w:r w:rsidR="00A07600">
        <w:rPr>
          <w:color w:val="0070C0"/>
          <w:sz w:val="24"/>
          <w:szCs w:val="24"/>
          <w:u w:val="single"/>
        </w:rPr>
        <w:t>services</w:t>
      </w:r>
      <w:r w:rsidR="00CE1055">
        <w:rPr>
          <w:color w:val="000000"/>
          <w:sz w:val="24"/>
          <w:szCs w:val="24"/>
        </w:rPr>
        <w:t>, architectural</w:t>
      </w:r>
      <w:r w:rsidR="00AC67CC">
        <w:rPr>
          <w:strike/>
          <w:color w:val="FF0000"/>
        </w:rPr>
        <w:t>,</w:t>
      </w:r>
      <w:r w:rsidR="00CE1055">
        <w:rPr>
          <w:color w:val="000000"/>
          <w:sz w:val="24"/>
          <w:szCs w:val="24"/>
        </w:rPr>
        <w:t xml:space="preserve"> </w:t>
      </w:r>
      <w:r w:rsidR="00A07600">
        <w:rPr>
          <w:color w:val="0070C0"/>
          <w:sz w:val="24"/>
          <w:szCs w:val="24"/>
          <w:u w:val="single"/>
        </w:rPr>
        <w:t>and</w:t>
      </w:r>
      <w:r w:rsidR="00A07600">
        <w:rPr>
          <w:color w:val="000000"/>
          <w:sz w:val="24"/>
          <w:szCs w:val="24"/>
        </w:rPr>
        <w:t xml:space="preserve"> </w:t>
      </w:r>
      <w:r w:rsidR="00CE1055">
        <w:rPr>
          <w:color w:val="000000"/>
          <w:sz w:val="24"/>
          <w:szCs w:val="24"/>
        </w:rPr>
        <w:t>engineering</w:t>
      </w:r>
      <w:r w:rsidR="00A07600">
        <w:rPr>
          <w:color w:val="000000"/>
          <w:sz w:val="24"/>
          <w:szCs w:val="24"/>
        </w:rPr>
        <w:t xml:space="preserve"> </w:t>
      </w:r>
      <w:r w:rsidR="00A07600">
        <w:rPr>
          <w:color w:val="0070C0"/>
          <w:sz w:val="24"/>
          <w:szCs w:val="24"/>
          <w:u w:val="single"/>
        </w:rPr>
        <w:t>design</w:t>
      </w:r>
      <w:r w:rsidR="00CE1055">
        <w:rPr>
          <w:color w:val="000000"/>
          <w:sz w:val="24"/>
          <w:szCs w:val="24"/>
        </w:rPr>
        <w:t xml:space="preserve">, and construction services for the Reverchon Ballpark Restoration and Improvements </w:t>
      </w:r>
      <w:r w:rsidR="001D19AC">
        <w:rPr>
          <w:color w:val="000000"/>
          <w:sz w:val="24"/>
          <w:szCs w:val="24"/>
        </w:rPr>
        <w:t>P</w:t>
      </w:r>
      <w:r w:rsidR="00CE1055">
        <w:rPr>
          <w:color w:val="000000"/>
          <w:sz w:val="24"/>
          <w:szCs w:val="24"/>
        </w:rPr>
        <w:t>roject located at 3505 Maple Avenue</w:t>
      </w:r>
      <w:r w:rsidR="00A4304C">
        <w:rPr>
          <w:color w:val="000000"/>
          <w:sz w:val="24"/>
          <w:szCs w:val="24"/>
        </w:rPr>
        <w:t>,</w:t>
      </w:r>
      <w:r w:rsidR="00B5503B" w:rsidRPr="00331AA1">
        <w:rPr>
          <w:rFonts w:eastAsiaTheme="minorHAnsi"/>
          <w:sz w:val="24"/>
          <w:szCs w:val="24"/>
        </w:rPr>
        <w:t xml:space="preserve"> in an amount not to exceed </w:t>
      </w:r>
      <w:r w:rsidR="00B5503B" w:rsidRPr="00331AA1">
        <w:rPr>
          <w:color w:val="000000"/>
          <w:sz w:val="24"/>
          <w:szCs w:val="24"/>
        </w:rPr>
        <w:t>$4,96</w:t>
      </w:r>
      <w:r w:rsidR="00541DE1">
        <w:rPr>
          <w:color w:val="000000"/>
          <w:sz w:val="24"/>
          <w:szCs w:val="24"/>
        </w:rPr>
        <w:t>4</w:t>
      </w:r>
      <w:r w:rsidR="00B5503B" w:rsidRPr="00331AA1">
        <w:rPr>
          <w:color w:val="000000"/>
          <w:sz w:val="24"/>
          <w:szCs w:val="24"/>
        </w:rPr>
        <w:t>,</w:t>
      </w:r>
      <w:r w:rsidR="00541DE1">
        <w:rPr>
          <w:color w:val="000000"/>
          <w:sz w:val="24"/>
          <w:szCs w:val="24"/>
        </w:rPr>
        <w:t>832</w:t>
      </w:r>
      <w:r w:rsidR="00B5503B" w:rsidRPr="00331AA1">
        <w:rPr>
          <w:color w:val="000000"/>
          <w:sz w:val="24"/>
          <w:szCs w:val="24"/>
        </w:rPr>
        <w:t>.00.</w:t>
      </w:r>
    </w:p>
    <w:p w14:paraId="57C057CD" w14:textId="77777777" w:rsidR="00C5251F" w:rsidRPr="00FA05DB" w:rsidRDefault="00C5251F" w:rsidP="00C5251F">
      <w:pPr>
        <w:pStyle w:val="BodyText"/>
        <w:spacing w:before="7"/>
        <w:rPr>
          <w:sz w:val="24"/>
          <w:szCs w:val="24"/>
        </w:rPr>
      </w:pPr>
    </w:p>
    <w:p w14:paraId="08F525F9" w14:textId="2E728559" w:rsidR="00C5251F" w:rsidRPr="00FA05DB" w:rsidRDefault="00C5251F" w:rsidP="00106687">
      <w:pPr>
        <w:pStyle w:val="BodyText"/>
        <w:spacing w:line="249" w:lineRule="auto"/>
        <w:ind w:right="123"/>
        <w:jc w:val="both"/>
        <w:rPr>
          <w:rFonts w:eastAsiaTheme="minorHAnsi"/>
          <w:sz w:val="24"/>
          <w:szCs w:val="24"/>
        </w:rPr>
      </w:pPr>
      <w:bookmarkStart w:id="1" w:name="_Hlk514742393"/>
      <w:r w:rsidRPr="00FA05DB">
        <w:rPr>
          <w:rFonts w:eastAsiaTheme="minorHAnsi"/>
          <w:b/>
          <w:sz w:val="24"/>
          <w:szCs w:val="24"/>
        </w:rPr>
        <w:t>SECTION 2</w:t>
      </w:r>
      <w:bookmarkEnd w:id="1"/>
      <w:r w:rsidRPr="00FA05DB">
        <w:rPr>
          <w:rFonts w:eastAsiaTheme="minorHAnsi"/>
          <w:b/>
          <w:sz w:val="24"/>
          <w:szCs w:val="24"/>
        </w:rPr>
        <w:t>.</w:t>
      </w:r>
      <w:r w:rsidRPr="00FA05DB">
        <w:rPr>
          <w:color w:val="363636"/>
          <w:sz w:val="24"/>
          <w:szCs w:val="24"/>
        </w:rPr>
        <w:t xml:space="preserve"> </w:t>
      </w:r>
      <w:r w:rsidR="00DF50BF" w:rsidRPr="00FA05DB">
        <w:rPr>
          <w:color w:val="363636"/>
          <w:sz w:val="24"/>
          <w:szCs w:val="24"/>
        </w:rPr>
        <w:t xml:space="preserve"> </w:t>
      </w:r>
      <w:r w:rsidR="00AB1957" w:rsidRPr="00540AC9">
        <w:rPr>
          <w:rFonts w:eastAsiaTheme="minorHAnsi"/>
          <w:sz w:val="24"/>
          <w:szCs w:val="24"/>
        </w:rPr>
        <w:t xml:space="preserve">That the Chief Financial Officer is hereby authorized to disburse funds, in an amount not to exceed </w:t>
      </w:r>
      <w:r w:rsidR="00B5503B" w:rsidRPr="00540AC9">
        <w:rPr>
          <w:color w:val="000000"/>
          <w:sz w:val="24"/>
          <w:szCs w:val="24"/>
        </w:rPr>
        <w:t>$4,96</w:t>
      </w:r>
      <w:r w:rsidR="00541DE1">
        <w:rPr>
          <w:color w:val="000000"/>
          <w:sz w:val="24"/>
          <w:szCs w:val="24"/>
        </w:rPr>
        <w:t>4</w:t>
      </w:r>
      <w:r w:rsidR="00B5503B" w:rsidRPr="00540AC9">
        <w:rPr>
          <w:color w:val="000000"/>
          <w:sz w:val="24"/>
          <w:szCs w:val="24"/>
        </w:rPr>
        <w:t>,</w:t>
      </w:r>
      <w:r w:rsidR="00541DE1">
        <w:rPr>
          <w:color w:val="000000"/>
          <w:sz w:val="24"/>
          <w:szCs w:val="24"/>
        </w:rPr>
        <w:t>832</w:t>
      </w:r>
      <w:r w:rsidR="00B5503B" w:rsidRPr="00540AC9">
        <w:rPr>
          <w:color w:val="000000"/>
          <w:sz w:val="24"/>
          <w:szCs w:val="24"/>
        </w:rPr>
        <w:t>.00</w:t>
      </w:r>
      <w:r w:rsidR="00AB1957" w:rsidRPr="00540AC9">
        <w:rPr>
          <w:rFonts w:eastAsiaTheme="minorHAnsi"/>
          <w:sz w:val="24"/>
          <w:szCs w:val="24"/>
        </w:rPr>
        <w:t xml:space="preserve"> </w:t>
      </w:r>
      <w:r w:rsidR="00A4304C">
        <w:rPr>
          <w:rFonts w:eastAsiaTheme="minorHAnsi"/>
          <w:sz w:val="24"/>
          <w:szCs w:val="24"/>
        </w:rPr>
        <w:t>i</w:t>
      </w:r>
      <w:r w:rsidR="00AB1957" w:rsidRPr="00540AC9">
        <w:rPr>
          <w:rFonts w:eastAsiaTheme="minorHAnsi"/>
          <w:sz w:val="24"/>
          <w:szCs w:val="24"/>
        </w:rPr>
        <w:t xml:space="preserve">n accordance with the terms and conditions of the contract with </w:t>
      </w:r>
      <w:r w:rsidR="00B5503B" w:rsidRPr="00540AC9">
        <w:rPr>
          <w:sz w:val="24"/>
          <w:szCs w:val="24"/>
        </w:rPr>
        <w:t xml:space="preserve">Azteca Enterprises, </w:t>
      </w:r>
      <w:r w:rsidR="00753714" w:rsidRPr="00753714">
        <w:rPr>
          <w:rFonts w:eastAsiaTheme="minorHAnsi"/>
          <w:strike/>
          <w:color w:val="FF0000"/>
          <w:sz w:val="24"/>
          <w:szCs w:val="24"/>
        </w:rPr>
        <w:t>Inc.</w:t>
      </w:r>
      <w:r w:rsidR="00753714" w:rsidRPr="00451D11">
        <w:rPr>
          <w:rFonts w:eastAsiaTheme="minorHAnsi"/>
          <w:sz w:val="24"/>
          <w:szCs w:val="24"/>
        </w:rPr>
        <w:t xml:space="preserve"> </w:t>
      </w:r>
      <w:r w:rsidR="00753714">
        <w:rPr>
          <w:rFonts w:eastAsiaTheme="minorHAnsi"/>
          <w:color w:val="0070C0"/>
          <w:sz w:val="24"/>
          <w:szCs w:val="24"/>
          <w:u w:val="single"/>
        </w:rPr>
        <w:t>LLC</w:t>
      </w:r>
      <w:r w:rsidR="00B5503B" w:rsidRPr="00540AC9">
        <w:rPr>
          <w:rFonts w:eastAsiaTheme="minorHAnsi"/>
          <w:sz w:val="24"/>
          <w:szCs w:val="24"/>
        </w:rPr>
        <w:t xml:space="preserve">. </w:t>
      </w:r>
      <w:r w:rsidR="00AB1957" w:rsidRPr="00540AC9">
        <w:rPr>
          <w:rFonts w:eastAsiaTheme="minorHAnsi"/>
          <w:sz w:val="24"/>
          <w:szCs w:val="24"/>
        </w:rPr>
        <w:t xml:space="preserve">from the </w:t>
      </w:r>
      <w:r w:rsidR="00981792" w:rsidRPr="00540AC9">
        <w:rPr>
          <w:rFonts w:eastAsiaTheme="minorHAnsi"/>
          <w:sz w:val="24"/>
          <w:szCs w:val="24"/>
        </w:rPr>
        <w:t>Capital Gifts, Donation, and Development</w:t>
      </w:r>
      <w:r w:rsidR="00AB1957" w:rsidRPr="00540AC9">
        <w:rPr>
          <w:rFonts w:eastAsiaTheme="minorHAnsi"/>
          <w:sz w:val="24"/>
          <w:szCs w:val="24"/>
        </w:rPr>
        <w:t xml:space="preserve"> Fund, Fund </w:t>
      </w:r>
      <w:r w:rsidR="00151870" w:rsidRPr="00540AC9">
        <w:rPr>
          <w:rFonts w:eastAsiaTheme="minorHAnsi"/>
          <w:sz w:val="24"/>
          <w:szCs w:val="24"/>
        </w:rPr>
        <w:t>0530</w:t>
      </w:r>
      <w:r w:rsidR="00AB1957" w:rsidRPr="00540AC9">
        <w:rPr>
          <w:rFonts w:eastAsiaTheme="minorHAnsi"/>
          <w:sz w:val="24"/>
          <w:szCs w:val="24"/>
        </w:rPr>
        <w:t xml:space="preserve">, Department PKR, Unit </w:t>
      </w:r>
      <w:r w:rsidR="00151870" w:rsidRPr="00540AC9">
        <w:rPr>
          <w:rFonts w:eastAsiaTheme="minorHAnsi"/>
          <w:sz w:val="24"/>
          <w:szCs w:val="24"/>
        </w:rPr>
        <w:t>W825</w:t>
      </w:r>
      <w:r w:rsidR="00AB1957" w:rsidRPr="00540AC9">
        <w:rPr>
          <w:rFonts w:eastAsiaTheme="minorHAnsi"/>
          <w:sz w:val="24"/>
          <w:szCs w:val="24"/>
        </w:rPr>
        <w:t>, Ob</w:t>
      </w:r>
      <w:r w:rsidR="00DC4139" w:rsidRPr="00540AC9">
        <w:rPr>
          <w:rFonts w:eastAsiaTheme="minorHAnsi"/>
          <w:sz w:val="24"/>
          <w:szCs w:val="24"/>
        </w:rPr>
        <w:t xml:space="preserve">ject </w:t>
      </w:r>
      <w:r w:rsidR="00981792" w:rsidRPr="00540AC9">
        <w:rPr>
          <w:rFonts w:eastAsiaTheme="minorHAnsi"/>
          <w:sz w:val="24"/>
          <w:szCs w:val="24"/>
        </w:rPr>
        <w:t>4</w:t>
      </w:r>
      <w:r w:rsidR="00EE088C" w:rsidRPr="00540AC9">
        <w:rPr>
          <w:rFonts w:eastAsiaTheme="minorHAnsi"/>
          <w:sz w:val="24"/>
          <w:szCs w:val="24"/>
        </w:rPr>
        <w:t>112</w:t>
      </w:r>
      <w:r w:rsidR="00DC4139" w:rsidRPr="00540AC9">
        <w:rPr>
          <w:rFonts w:eastAsiaTheme="minorHAnsi"/>
          <w:sz w:val="24"/>
          <w:szCs w:val="24"/>
        </w:rPr>
        <w:t xml:space="preserve">, Activity </w:t>
      </w:r>
      <w:r w:rsidR="00981792" w:rsidRPr="00540AC9">
        <w:rPr>
          <w:rFonts w:eastAsiaTheme="minorHAnsi"/>
          <w:sz w:val="24"/>
          <w:szCs w:val="24"/>
        </w:rPr>
        <w:t>RFSI</w:t>
      </w:r>
      <w:r w:rsidR="00DC4139" w:rsidRPr="00540AC9">
        <w:rPr>
          <w:rFonts w:eastAsiaTheme="minorHAnsi"/>
          <w:sz w:val="24"/>
          <w:szCs w:val="24"/>
        </w:rPr>
        <w:t xml:space="preserve">, Program </w:t>
      </w:r>
      <w:r w:rsidR="003A618C">
        <w:rPr>
          <w:rFonts w:eastAsiaTheme="minorHAnsi"/>
          <w:sz w:val="24"/>
          <w:szCs w:val="24"/>
        </w:rPr>
        <w:t>PKREVIMP</w:t>
      </w:r>
      <w:r w:rsidR="00DC4139" w:rsidRPr="00540AC9">
        <w:rPr>
          <w:rFonts w:eastAsiaTheme="minorHAnsi"/>
          <w:sz w:val="24"/>
          <w:szCs w:val="24"/>
        </w:rPr>
        <w:t xml:space="preserve">, Commodity </w:t>
      </w:r>
      <w:r w:rsidR="00DF50BF" w:rsidRPr="00540AC9">
        <w:rPr>
          <w:rFonts w:eastAsiaTheme="minorHAnsi"/>
          <w:sz w:val="24"/>
          <w:szCs w:val="24"/>
        </w:rPr>
        <w:t>9</w:t>
      </w:r>
      <w:r w:rsidR="00A14C24" w:rsidRPr="00540AC9">
        <w:rPr>
          <w:rFonts w:eastAsiaTheme="minorHAnsi"/>
          <w:sz w:val="24"/>
          <w:szCs w:val="24"/>
        </w:rPr>
        <w:t>06</w:t>
      </w:r>
      <w:r w:rsidR="003A618C">
        <w:rPr>
          <w:rFonts w:eastAsiaTheme="minorHAnsi"/>
          <w:sz w:val="24"/>
          <w:szCs w:val="24"/>
        </w:rPr>
        <w:t>00</w:t>
      </w:r>
      <w:r w:rsidR="00DC4139" w:rsidRPr="00540AC9">
        <w:rPr>
          <w:rFonts w:eastAsiaTheme="minorHAnsi"/>
          <w:sz w:val="24"/>
          <w:szCs w:val="24"/>
        </w:rPr>
        <w:t>,</w:t>
      </w:r>
      <w:r w:rsidR="00A3156B" w:rsidRPr="00A3156B">
        <w:rPr>
          <w:color w:val="000000"/>
          <w:sz w:val="24"/>
          <w:szCs w:val="24"/>
        </w:rPr>
        <w:t xml:space="preserve"> </w:t>
      </w:r>
      <w:r w:rsidR="00A3156B">
        <w:rPr>
          <w:color w:val="000000"/>
          <w:sz w:val="24"/>
          <w:szCs w:val="24"/>
        </w:rPr>
        <w:t xml:space="preserve">Encumbrance/ Contract No. </w:t>
      </w:r>
      <w:r w:rsidR="00A3156B" w:rsidRPr="00540AC9">
        <w:rPr>
          <w:sz w:val="24"/>
          <w:szCs w:val="24"/>
        </w:rPr>
        <w:t>PKR-2022-00019166</w:t>
      </w:r>
      <w:r w:rsidR="00A3156B">
        <w:rPr>
          <w:sz w:val="24"/>
          <w:szCs w:val="24"/>
        </w:rPr>
        <w:t xml:space="preserve">, </w:t>
      </w:r>
      <w:r w:rsidR="00DC4139" w:rsidRPr="00540AC9">
        <w:rPr>
          <w:rFonts w:eastAsiaTheme="minorHAnsi"/>
          <w:sz w:val="24"/>
          <w:szCs w:val="24"/>
        </w:rPr>
        <w:t xml:space="preserve">Vendor </w:t>
      </w:r>
      <w:r w:rsidR="00540AC9">
        <w:rPr>
          <w:rFonts w:eastAsiaTheme="minorHAnsi"/>
          <w:sz w:val="24"/>
          <w:szCs w:val="24"/>
        </w:rPr>
        <w:t>VS0000038</w:t>
      </w:r>
      <w:r w:rsidR="006E2AB7">
        <w:rPr>
          <w:rFonts w:eastAsiaTheme="minorHAnsi"/>
          <w:sz w:val="24"/>
          <w:szCs w:val="24"/>
        </w:rPr>
        <w:t>3</w:t>
      </w:r>
      <w:r w:rsidR="00540AC9">
        <w:rPr>
          <w:rFonts w:eastAsiaTheme="minorHAnsi"/>
          <w:sz w:val="24"/>
          <w:szCs w:val="24"/>
        </w:rPr>
        <w:t>15</w:t>
      </w:r>
      <w:r w:rsidR="00A3156B">
        <w:rPr>
          <w:rFonts w:eastAsiaTheme="minorHAnsi"/>
          <w:sz w:val="24"/>
          <w:szCs w:val="24"/>
        </w:rPr>
        <w:t>.</w:t>
      </w:r>
    </w:p>
    <w:p w14:paraId="0792E454" w14:textId="4E8FB84A" w:rsidR="00DC4139" w:rsidRDefault="00DC4139" w:rsidP="00C5251F">
      <w:pPr>
        <w:pStyle w:val="BodyText"/>
        <w:spacing w:line="249" w:lineRule="auto"/>
        <w:ind w:left="119" w:right="123" w:firstLine="7"/>
        <w:jc w:val="both"/>
        <w:rPr>
          <w:rFonts w:eastAsiaTheme="minorHAnsi"/>
          <w:sz w:val="24"/>
          <w:szCs w:val="24"/>
        </w:rPr>
      </w:pPr>
    </w:p>
    <w:p w14:paraId="01B20DD4" w14:textId="33557770" w:rsidR="00DC4139" w:rsidRPr="000762A5" w:rsidRDefault="001D09C9" w:rsidP="00106687">
      <w:pPr>
        <w:pStyle w:val="BodyText"/>
        <w:spacing w:line="249" w:lineRule="auto"/>
        <w:ind w:right="123"/>
        <w:jc w:val="both"/>
        <w:rPr>
          <w:rFonts w:eastAsiaTheme="minorHAnsi"/>
          <w:sz w:val="24"/>
          <w:szCs w:val="24"/>
        </w:rPr>
      </w:pPr>
      <w:r w:rsidRPr="00FA05DB">
        <w:rPr>
          <w:b/>
          <w:bCs/>
          <w:sz w:val="24"/>
          <w:szCs w:val="24"/>
        </w:rPr>
        <w:t>SECTION</w:t>
      </w:r>
      <w:r w:rsidR="00544102">
        <w:rPr>
          <w:b/>
          <w:bCs/>
          <w:spacing w:val="54"/>
          <w:sz w:val="24"/>
          <w:szCs w:val="24"/>
        </w:rPr>
        <w:t xml:space="preserve"> </w:t>
      </w:r>
      <w:r w:rsidR="00C1404C">
        <w:rPr>
          <w:b/>
          <w:bCs/>
          <w:sz w:val="24"/>
          <w:szCs w:val="24"/>
        </w:rPr>
        <w:t>3</w:t>
      </w:r>
      <w:r w:rsidRPr="00FA05DB">
        <w:rPr>
          <w:b/>
          <w:bCs/>
          <w:sz w:val="24"/>
          <w:szCs w:val="24"/>
        </w:rPr>
        <w:t xml:space="preserve">. </w:t>
      </w:r>
      <w:r w:rsidR="00DC4139" w:rsidRPr="00FA05DB">
        <w:rPr>
          <w:sz w:val="24"/>
          <w:szCs w:val="24"/>
        </w:rPr>
        <w:t>That this resolution shall take effect immediately from and after its passage in accordance with the provisions of the Charter of the City of Dallas, and it is accordingly so resolved.</w:t>
      </w:r>
      <w:r w:rsidR="00DC4139">
        <w:rPr>
          <w:sz w:val="24"/>
          <w:szCs w:val="24"/>
        </w:rPr>
        <w:t xml:space="preserve">  </w:t>
      </w:r>
    </w:p>
    <w:sectPr w:rsidR="00DC4139" w:rsidRPr="000762A5" w:rsidSect="00106687">
      <w:pgSz w:w="12240" w:h="15840"/>
      <w:pgMar w:top="1530" w:right="1500" w:bottom="630"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9F2AD" w14:textId="77777777" w:rsidR="003641C7" w:rsidRDefault="003641C7" w:rsidP="00A20B2E">
      <w:pPr>
        <w:spacing w:after="0" w:line="240" w:lineRule="auto"/>
      </w:pPr>
      <w:r>
        <w:separator/>
      </w:r>
    </w:p>
  </w:endnote>
  <w:endnote w:type="continuationSeparator" w:id="0">
    <w:p w14:paraId="654ABF18" w14:textId="77777777" w:rsidR="003641C7" w:rsidRDefault="003641C7" w:rsidP="00A2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B2812" w14:textId="77777777" w:rsidR="003641C7" w:rsidRDefault="003641C7" w:rsidP="00A20B2E">
      <w:pPr>
        <w:spacing w:after="0" w:line="240" w:lineRule="auto"/>
      </w:pPr>
      <w:r>
        <w:separator/>
      </w:r>
    </w:p>
  </w:footnote>
  <w:footnote w:type="continuationSeparator" w:id="0">
    <w:p w14:paraId="0F44C32E" w14:textId="77777777" w:rsidR="003641C7" w:rsidRDefault="003641C7" w:rsidP="00A20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A4"/>
    <w:rsid w:val="00001A31"/>
    <w:rsid w:val="0000695B"/>
    <w:rsid w:val="000762A5"/>
    <w:rsid w:val="0008068B"/>
    <w:rsid w:val="00090819"/>
    <w:rsid w:val="00096D1A"/>
    <w:rsid w:val="000B3F75"/>
    <w:rsid w:val="00106687"/>
    <w:rsid w:val="001301B0"/>
    <w:rsid w:val="00151870"/>
    <w:rsid w:val="001A7BA4"/>
    <w:rsid w:val="001C7F3B"/>
    <w:rsid w:val="001D09C9"/>
    <w:rsid w:val="001D19AC"/>
    <w:rsid w:val="001D33E4"/>
    <w:rsid w:val="001F30A2"/>
    <w:rsid w:val="001F5AAF"/>
    <w:rsid w:val="00221B81"/>
    <w:rsid w:val="002969F0"/>
    <w:rsid w:val="002A5C4B"/>
    <w:rsid w:val="0030462A"/>
    <w:rsid w:val="003119CC"/>
    <w:rsid w:val="00331AA1"/>
    <w:rsid w:val="003641C7"/>
    <w:rsid w:val="003648ED"/>
    <w:rsid w:val="003A618C"/>
    <w:rsid w:val="003D1A33"/>
    <w:rsid w:val="003D55EA"/>
    <w:rsid w:val="0042768F"/>
    <w:rsid w:val="00451D11"/>
    <w:rsid w:val="0046205C"/>
    <w:rsid w:val="00483104"/>
    <w:rsid w:val="00483E44"/>
    <w:rsid w:val="004E2106"/>
    <w:rsid w:val="0050756F"/>
    <w:rsid w:val="00540AC9"/>
    <w:rsid w:val="00541DE1"/>
    <w:rsid w:val="00544102"/>
    <w:rsid w:val="00571FA1"/>
    <w:rsid w:val="0057696A"/>
    <w:rsid w:val="005A0298"/>
    <w:rsid w:val="005C2528"/>
    <w:rsid w:val="005E1504"/>
    <w:rsid w:val="005F10FD"/>
    <w:rsid w:val="0060081B"/>
    <w:rsid w:val="00634F7E"/>
    <w:rsid w:val="00641E8E"/>
    <w:rsid w:val="00655647"/>
    <w:rsid w:val="00665E0F"/>
    <w:rsid w:val="00670072"/>
    <w:rsid w:val="006B43DB"/>
    <w:rsid w:val="006E098C"/>
    <w:rsid w:val="006E2AB7"/>
    <w:rsid w:val="00744981"/>
    <w:rsid w:val="00753714"/>
    <w:rsid w:val="00770891"/>
    <w:rsid w:val="00787AB7"/>
    <w:rsid w:val="007C3751"/>
    <w:rsid w:val="007C6C15"/>
    <w:rsid w:val="0085483B"/>
    <w:rsid w:val="0085555E"/>
    <w:rsid w:val="00860A5A"/>
    <w:rsid w:val="00877413"/>
    <w:rsid w:val="008948B7"/>
    <w:rsid w:val="008A570A"/>
    <w:rsid w:val="008A5B6E"/>
    <w:rsid w:val="008B3D88"/>
    <w:rsid w:val="008B5ACB"/>
    <w:rsid w:val="008F71C4"/>
    <w:rsid w:val="00911A7A"/>
    <w:rsid w:val="00947C9F"/>
    <w:rsid w:val="00981792"/>
    <w:rsid w:val="009F129F"/>
    <w:rsid w:val="00A07600"/>
    <w:rsid w:val="00A14C24"/>
    <w:rsid w:val="00A20B2E"/>
    <w:rsid w:val="00A3156B"/>
    <w:rsid w:val="00A4304C"/>
    <w:rsid w:val="00A873B1"/>
    <w:rsid w:val="00AB1957"/>
    <w:rsid w:val="00AB416D"/>
    <w:rsid w:val="00AC67CC"/>
    <w:rsid w:val="00AD5F52"/>
    <w:rsid w:val="00AE3304"/>
    <w:rsid w:val="00B40193"/>
    <w:rsid w:val="00B43EAB"/>
    <w:rsid w:val="00B5503B"/>
    <w:rsid w:val="00BA34C8"/>
    <w:rsid w:val="00BB08B9"/>
    <w:rsid w:val="00BE3991"/>
    <w:rsid w:val="00BE4E46"/>
    <w:rsid w:val="00BF109A"/>
    <w:rsid w:val="00C1404C"/>
    <w:rsid w:val="00C14084"/>
    <w:rsid w:val="00C3553C"/>
    <w:rsid w:val="00C51687"/>
    <w:rsid w:val="00C5251F"/>
    <w:rsid w:val="00C92600"/>
    <w:rsid w:val="00CA11E7"/>
    <w:rsid w:val="00CB4B7B"/>
    <w:rsid w:val="00CE1055"/>
    <w:rsid w:val="00D448AE"/>
    <w:rsid w:val="00D91B5B"/>
    <w:rsid w:val="00DC4139"/>
    <w:rsid w:val="00DF50BF"/>
    <w:rsid w:val="00E9268A"/>
    <w:rsid w:val="00EE088C"/>
    <w:rsid w:val="00F12058"/>
    <w:rsid w:val="00F90BDA"/>
    <w:rsid w:val="00FA05DB"/>
    <w:rsid w:val="00FD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00A7D"/>
  <w15:docId w15:val="{8336BD83-BB8C-4D45-BC3D-5063C296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251F"/>
    <w:pPr>
      <w:widowControl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C5251F"/>
    <w:rPr>
      <w:rFonts w:ascii="Arial" w:eastAsia="Arial" w:hAnsi="Arial" w:cs="Arial"/>
      <w:sz w:val="23"/>
      <w:szCs w:val="23"/>
    </w:rPr>
  </w:style>
  <w:style w:type="paragraph" w:styleId="Header">
    <w:name w:val="header"/>
    <w:basedOn w:val="Normal"/>
    <w:link w:val="HeaderChar"/>
    <w:uiPriority w:val="99"/>
    <w:unhideWhenUsed/>
    <w:rsid w:val="00A2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2E"/>
  </w:style>
  <w:style w:type="paragraph" w:styleId="Footer">
    <w:name w:val="footer"/>
    <w:basedOn w:val="Normal"/>
    <w:link w:val="FooterChar"/>
    <w:uiPriority w:val="99"/>
    <w:unhideWhenUsed/>
    <w:rsid w:val="00A2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2E"/>
  </w:style>
  <w:style w:type="paragraph" w:styleId="BalloonText">
    <w:name w:val="Balloon Text"/>
    <w:basedOn w:val="Normal"/>
    <w:link w:val="BalloonTextChar"/>
    <w:uiPriority w:val="99"/>
    <w:semiHidden/>
    <w:unhideWhenUsed/>
    <w:rsid w:val="0050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6F"/>
    <w:rPr>
      <w:rFonts w:ascii="Tahoma" w:hAnsi="Tahoma" w:cs="Tahoma"/>
      <w:sz w:val="16"/>
      <w:szCs w:val="16"/>
    </w:rPr>
  </w:style>
  <w:style w:type="paragraph" w:customStyle="1" w:styleId="CM5">
    <w:name w:val="CM5"/>
    <w:basedOn w:val="Normal"/>
    <w:next w:val="Normal"/>
    <w:uiPriority w:val="99"/>
    <w:rsid w:val="003119CC"/>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5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9375-42C7-4D79-9FA5-9B2914ED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Anastacio, Vhee</dc:creator>
  <cp:keywords/>
  <dc:description/>
  <cp:lastModifiedBy>Anastacio, Viporn</cp:lastModifiedBy>
  <cp:revision>22</cp:revision>
  <cp:lastPrinted>2018-05-22T13:52:00Z</cp:lastPrinted>
  <dcterms:created xsi:type="dcterms:W3CDTF">2023-01-11T17:23:00Z</dcterms:created>
  <dcterms:modified xsi:type="dcterms:W3CDTF">2023-02-03T15:58:00Z</dcterms:modified>
</cp:coreProperties>
</file>